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1EFE0" w14:textId="79A95BD8" w:rsidR="006138CC" w:rsidRDefault="008C029C" w:rsidP="008C029C">
      <w:pPr>
        <w:pStyle w:val="Overskrift2"/>
      </w:pPr>
      <w:r>
        <w:t xml:space="preserve">Bilag 2: FAQ </w:t>
      </w:r>
      <w:r w:rsidR="00BA72A5">
        <w:t>om DDH økonomimodel</w:t>
      </w:r>
    </w:p>
    <w:p w14:paraId="779595A4" w14:textId="77777777" w:rsidR="008C029C" w:rsidRDefault="008C029C"/>
    <w:p w14:paraId="2824C45A" w14:textId="3952012C" w:rsidR="00B4397F" w:rsidRDefault="008E6099" w:rsidP="004E7CD6">
      <w:pPr>
        <w:pStyle w:val="Listeafsnit"/>
        <w:numPr>
          <w:ilvl w:val="0"/>
          <w:numId w:val="1"/>
        </w:numPr>
      </w:pPr>
      <w:r>
        <w:t>Hvilken</w:t>
      </w:r>
      <w:r w:rsidR="004E7CD6">
        <w:t xml:space="preserve"> del af omkostningerne til </w:t>
      </w:r>
      <w:r w:rsidR="004137D0">
        <w:t>DDH yder RSJ støtter til</w:t>
      </w:r>
      <w:r w:rsidR="00565313">
        <w:t>?</w:t>
      </w:r>
    </w:p>
    <w:p w14:paraId="5F89934D" w14:textId="37F8AFB0" w:rsidR="00565313" w:rsidRDefault="00565313" w:rsidP="00565313">
      <w:r>
        <w:t>RSJ bidrager med komm</w:t>
      </w:r>
      <w:r w:rsidR="00EE2152">
        <w:t>un</w:t>
      </w:r>
      <w:r>
        <w:t xml:space="preserve">ens andel af </w:t>
      </w:r>
      <w:r w:rsidR="00141E6E">
        <w:t xml:space="preserve">de </w:t>
      </w:r>
      <w:r w:rsidR="00887A30" w:rsidRPr="00A946F7">
        <w:rPr>
          <w:b/>
          <w:bCs/>
        </w:rPr>
        <w:t xml:space="preserve">faste </w:t>
      </w:r>
      <w:r w:rsidRPr="00A946F7">
        <w:rPr>
          <w:b/>
          <w:bCs/>
        </w:rPr>
        <w:t>drifts</w:t>
      </w:r>
      <w:r w:rsidR="00887A30" w:rsidRPr="00A946F7">
        <w:rPr>
          <w:b/>
          <w:bCs/>
        </w:rPr>
        <w:t>omkostninger</w:t>
      </w:r>
      <w:r>
        <w:t xml:space="preserve">. </w:t>
      </w:r>
      <w:r w:rsidR="00CD4D0C">
        <w:t>Samarbejdeskommuner</w:t>
      </w:r>
      <w:r w:rsidR="00887A30">
        <w:t>ne</w:t>
      </w:r>
      <w:r w:rsidR="00CD4D0C">
        <w:t xml:space="preserve"> i DDH deler alle </w:t>
      </w:r>
      <w:r w:rsidR="00F55700">
        <w:t xml:space="preserve">DDH </w:t>
      </w:r>
      <w:r w:rsidR="00CD4D0C">
        <w:t>udgifterne</w:t>
      </w:r>
      <w:r w:rsidR="00F55700">
        <w:t>. Ca. 30 % af den samlede økonomi</w:t>
      </w:r>
      <w:r w:rsidR="00CD4D0C">
        <w:t xml:space="preserve"> </w:t>
      </w:r>
      <w:r w:rsidR="00F2348B">
        <w:t>går til de faste driftsomkostninger (sekretariat, licenser, rapporter, statistik, e-lær mv)</w:t>
      </w:r>
      <w:r w:rsidR="00D86046">
        <w:t>. Ca 70</w:t>
      </w:r>
      <w:r w:rsidR="00A844B5">
        <w:t>%</w:t>
      </w:r>
      <w:r w:rsidR="00D86046">
        <w:t xml:space="preserve"> af de samlede udgifter går til </w:t>
      </w:r>
      <w:r w:rsidR="00D86046" w:rsidRPr="00A946F7">
        <w:rPr>
          <w:b/>
          <w:bCs/>
        </w:rPr>
        <w:t>bemanding</w:t>
      </w:r>
      <w:r w:rsidR="00D86046">
        <w:t xml:space="preserve"> af den fælles vagtplan for agenterne. </w:t>
      </w:r>
    </w:p>
    <w:p w14:paraId="52E312B6" w14:textId="77BBDBF5" w:rsidR="00D262E7" w:rsidRDefault="00D262E7" w:rsidP="00565313">
      <w:r>
        <w:t xml:space="preserve">RSJ </w:t>
      </w:r>
      <w:r w:rsidR="00B96FF5">
        <w:t>vil desuden finansiere omkostninger som relaterer sig til onboarding</w:t>
      </w:r>
      <w:r w:rsidR="00E23FF8">
        <w:t xml:space="preserve"> og opstart. Det betyder at de udgifter (timer) som agenter og le</w:t>
      </w:r>
      <w:r w:rsidR="00D479FE">
        <w:t xml:space="preserve">dere skal bruge i forbindelse med opstart og implementering, dækkes. </w:t>
      </w:r>
    </w:p>
    <w:p w14:paraId="06063A56" w14:textId="18BEA9BB" w:rsidR="00A844B5" w:rsidRDefault="00D96F3D" w:rsidP="00D96F3D">
      <w:pPr>
        <w:pStyle w:val="Listeafsnit"/>
        <w:numPr>
          <w:ilvl w:val="0"/>
          <w:numId w:val="1"/>
        </w:numPr>
      </w:pPr>
      <w:r>
        <w:t>Hvad skal kommunen selv bidrage med?</w:t>
      </w:r>
    </w:p>
    <w:p w14:paraId="708C8781" w14:textId="6C2C0052" w:rsidR="008F30A3" w:rsidRDefault="00D96F3D" w:rsidP="008F30A3">
      <w:r>
        <w:t xml:space="preserve">Kommunen </w:t>
      </w:r>
      <w:r w:rsidR="00EF4344">
        <w:t xml:space="preserve">skal stille med medarbejder-ressourcer til bemanding af den fælles vagtplan. Antal timer </w:t>
      </w:r>
      <w:r w:rsidR="00181FF9">
        <w:t>afhænger af kommunens størrelse. DDH betaler refusion af de timer som kommunen bidrager med</w:t>
      </w:r>
      <w:r w:rsidR="00FB7A1C">
        <w:t xml:space="preserve">. </w:t>
      </w:r>
      <w:r w:rsidR="005E6F38">
        <w:t>Kommunens n</w:t>
      </w:r>
      <w:r w:rsidR="00081FB9">
        <w:t>ettoudgift for beman</w:t>
      </w:r>
      <w:r w:rsidR="005E6F38">
        <w:t>d</w:t>
      </w:r>
      <w:r w:rsidR="00081FB9">
        <w:t>ings-regnskabet</w:t>
      </w:r>
      <w:r w:rsidR="005E6F38">
        <w:t xml:space="preserve"> er afh</w:t>
      </w:r>
      <w:r w:rsidR="008F30A3">
        <w:t>ængig af t</w:t>
      </w:r>
      <w:r w:rsidR="00FA1622">
        <w:t>o</w:t>
      </w:r>
      <w:r w:rsidR="008F30A3">
        <w:t xml:space="preserve"> faktorer:</w:t>
      </w:r>
    </w:p>
    <w:p w14:paraId="469D21A2" w14:textId="311004F0" w:rsidR="008F30A3" w:rsidRDefault="008F3F0D" w:rsidP="008F3F0D">
      <w:pPr>
        <w:pStyle w:val="Listeafsnit"/>
        <w:numPr>
          <w:ilvl w:val="0"/>
          <w:numId w:val="3"/>
        </w:numPr>
      </w:pPr>
      <w:r>
        <w:t xml:space="preserve">Hvor mange kald kommunen </w:t>
      </w:r>
      <w:r w:rsidR="00842654">
        <w:t xml:space="preserve">stiller </w:t>
      </w:r>
      <w:r>
        <w:t>om til DDH</w:t>
      </w:r>
    </w:p>
    <w:p w14:paraId="02F20A89" w14:textId="2F0DA931" w:rsidR="002D3348" w:rsidRDefault="00FA1622" w:rsidP="008F3F0D">
      <w:pPr>
        <w:pStyle w:val="Listeafsnit"/>
        <w:numPr>
          <w:ilvl w:val="0"/>
          <w:numId w:val="3"/>
        </w:numPr>
      </w:pPr>
      <w:r>
        <w:t xml:space="preserve">Hvor mange vagttimer kommunen </w:t>
      </w:r>
      <w:r w:rsidR="003D6625">
        <w:t>tager</w:t>
      </w:r>
    </w:p>
    <w:p w14:paraId="6721C5DF" w14:textId="2BDA8B48" w:rsidR="00572228" w:rsidRDefault="003D6625" w:rsidP="00407241">
      <w:pPr>
        <w:ind w:left="360"/>
      </w:pPr>
      <w:r>
        <w:t xml:space="preserve">Ad a): </w:t>
      </w:r>
      <w:r w:rsidR="008518B2">
        <w:t>Kommunen er selv herre over hvilke kald der omstilles til DDH</w:t>
      </w:r>
      <w:r w:rsidR="0084110A">
        <w:t xml:space="preserve">. I sidste ende </w:t>
      </w:r>
      <w:r w:rsidR="00C26D61">
        <w:t xml:space="preserve">(ved årsafslutning) </w:t>
      </w:r>
      <w:r w:rsidR="0084110A">
        <w:t xml:space="preserve">opgøres kommunens </w:t>
      </w:r>
      <w:r w:rsidR="00C26D61">
        <w:t xml:space="preserve">totale </w:t>
      </w:r>
      <w:r w:rsidR="0084110A">
        <w:t xml:space="preserve">antal kald som </w:t>
      </w:r>
      <w:r w:rsidR="000E0BF9">
        <w:t>andel</w:t>
      </w:r>
      <w:r w:rsidR="00446FA0">
        <w:t xml:space="preserve"> </w:t>
      </w:r>
      <w:r w:rsidR="0084110A">
        <w:t>af det samlede</w:t>
      </w:r>
      <w:r w:rsidR="00CF3E56">
        <w:t xml:space="preserve"> for hele DDH. </w:t>
      </w:r>
      <w:r w:rsidR="006246E4">
        <w:t xml:space="preserve">Det er denne andel som udgiften beregnes ud fra. </w:t>
      </w:r>
      <w:r w:rsidR="00AC0D34">
        <w:t xml:space="preserve">DDH </w:t>
      </w:r>
      <w:r w:rsidR="006F3693">
        <w:t xml:space="preserve">ønsker at kommunens andel af kald afspejler kommunens reelle størrelse </w:t>
      </w:r>
      <w:r w:rsidR="00BB571A">
        <w:t>(</w:t>
      </w:r>
      <w:r w:rsidR="006F3693">
        <w:t>befolkningsmæssigt</w:t>
      </w:r>
      <w:r w:rsidR="00BB571A">
        <w:t>)</w:t>
      </w:r>
      <w:r w:rsidR="008A7D2D">
        <w:t xml:space="preserve">. Det er især ikke hensigtsmæssigt hvis kommunens </w:t>
      </w:r>
      <w:r w:rsidR="003872A1">
        <w:t xml:space="preserve">totale antal kald er væsentlig under det forventelige, da </w:t>
      </w:r>
      <w:r w:rsidR="009E60C8">
        <w:t xml:space="preserve">kommunen i så fald ikke opnår </w:t>
      </w:r>
      <w:r w:rsidR="0004246E">
        <w:t xml:space="preserve">de gevinster som samarbejdet tilbyder. Derfor at der i økonomimodellen </w:t>
      </w:r>
      <w:r w:rsidR="00855188">
        <w:t>skabt nogle incitaments</w:t>
      </w:r>
      <w:r w:rsidR="005B225B">
        <w:t>trukturer som gør</w:t>
      </w:r>
      <w:r w:rsidR="00FA1DA3">
        <w:t>,</w:t>
      </w:r>
      <w:r w:rsidR="005B225B">
        <w:t xml:space="preserve"> at kommuner</w:t>
      </w:r>
      <w:r w:rsidR="00DF0B02">
        <w:t>,</w:t>
      </w:r>
      <w:r w:rsidR="005B225B">
        <w:t xml:space="preserve"> som bidrager med væsentlig mindre antal kald end forventeligt, </w:t>
      </w:r>
      <w:r w:rsidR="00DF0B02">
        <w:t>skal</w:t>
      </w:r>
      <w:r w:rsidR="005B225B">
        <w:t xml:space="preserve"> </w:t>
      </w:r>
      <w:r w:rsidR="00D63115">
        <w:t xml:space="preserve">betale lidt mere pr. </w:t>
      </w:r>
      <w:r w:rsidR="00DF0B02">
        <w:t>k</w:t>
      </w:r>
      <w:r w:rsidR="00D63115">
        <w:t xml:space="preserve">ald end kommuner som </w:t>
      </w:r>
      <w:r w:rsidR="00407241">
        <w:t xml:space="preserve">leverer det forventelige eller derover. </w:t>
      </w:r>
    </w:p>
    <w:p w14:paraId="43A8B50C" w14:textId="569D61BF" w:rsidR="00552E0E" w:rsidRDefault="00572228" w:rsidP="00F41D77">
      <w:pPr>
        <w:ind w:left="360"/>
      </w:pPr>
      <w:r>
        <w:t xml:space="preserve">Ad b): Hver kommune får tildelt </w:t>
      </w:r>
      <w:r w:rsidR="000B3639">
        <w:t xml:space="preserve">vagter som fordeles jævnt hen over året. </w:t>
      </w:r>
      <w:r w:rsidR="002755DA">
        <w:t>Kommunen mo</w:t>
      </w:r>
      <w:r w:rsidR="005C1D28">
        <w:t xml:space="preserve">dtager en time-refusion fra DDH for hver vagttime. </w:t>
      </w:r>
      <w:r w:rsidR="00237349">
        <w:t>Satsen er i 2025 314 kr. pr. vagttime</w:t>
      </w:r>
      <w:r w:rsidR="0037085C">
        <w:t xml:space="preserve">. </w:t>
      </w:r>
      <w:r w:rsidR="005C1D28">
        <w:t xml:space="preserve">Denne refusion modregnes </w:t>
      </w:r>
      <w:r w:rsidR="00895D16">
        <w:t xml:space="preserve">de samlede udgifter ved årsafslutning. </w:t>
      </w:r>
      <w:r w:rsidR="000B3639">
        <w:t xml:space="preserve">Hvis en kommune </w:t>
      </w:r>
      <w:r w:rsidR="006E6E77">
        <w:t xml:space="preserve">ikke </w:t>
      </w:r>
      <w:r w:rsidR="00CE2185">
        <w:t>har mulighed for at tage en vagt, kan vagten frigives til ‘m</w:t>
      </w:r>
      <w:r w:rsidR="002755DA">
        <w:t>arkedspladsen’</w:t>
      </w:r>
      <w:r w:rsidR="0037085C">
        <w:t>, hvor andre kommunen kan ‘overtage’ vagten.</w:t>
      </w:r>
      <w:r w:rsidR="00377382">
        <w:t xml:space="preserve"> På denne måde kan nogle kommuner i sidste ende tage flere vag</w:t>
      </w:r>
      <w:r w:rsidR="00680D2F">
        <w:t xml:space="preserve">ter end de oprindelig havde fået tildel, og således </w:t>
      </w:r>
      <w:r w:rsidR="00100110">
        <w:t>op</w:t>
      </w:r>
      <w:r w:rsidR="00A20C8F">
        <w:t>når en forholdsvis større refusion, og omvendt for kommuner som afgiver vagte</w:t>
      </w:r>
      <w:r w:rsidR="0048646D">
        <w:t xml:space="preserve">r. </w:t>
      </w:r>
      <w:r w:rsidR="00F13469">
        <w:t xml:space="preserve"> </w:t>
      </w:r>
    </w:p>
    <w:p w14:paraId="32AF3C38" w14:textId="77777777" w:rsidR="00F41D77" w:rsidRDefault="00F41D77" w:rsidP="00F41D77">
      <w:pPr>
        <w:ind w:left="360"/>
      </w:pPr>
    </w:p>
    <w:p w14:paraId="038B6C91" w14:textId="344858B2" w:rsidR="00B918E1" w:rsidRDefault="00E96468" w:rsidP="00E96468">
      <w:pPr>
        <w:pStyle w:val="Listeafsnit"/>
        <w:numPr>
          <w:ilvl w:val="0"/>
          <w:numId w:val="1"/>
        </w:numPr>
      </w:pPr>
      <w:r>
        <w:t>Hvad sker der, når projektperioden er ovre?</w:t>
      </w:r>
    </w:p>
    <w:p w14:paraId="11AE115E" w14:textId="7F11CB57" w:rsidR="003D70A3" w:rsidRDefault="003D70A3" w:rsidP="003D70A3">
      <w:r w:rsidRPr="003D70A3">
        <w:t xml:space="preserve">Kommunerne kan vælge selv at finansiere og fortsætte i DDH-samarbejdet efter </w:t>
      </w:r>
      <w:r>
        <w:t>projekt</w:t>
      </w:r>
      <w:r w:rsidRPr="003D70A3">
        <w:t>periodens ophør.</w:t>
      </w:r>
      <w:r w:rsidR="009C7910">
        <w:t xml:space="preserve"> Dette vil være på lige vilkår med de øvrige medlemskommuner. </w:t>
      </w:r>
    </w:p>
    <w:p w14:paraId="07B02506" w14:textId="77777777" w:rsidR="00E96468" w:rsidRDefault="00E96468" w:rsidP="00E96468"/>
    <w:p w14:paraId="3CB6EBFF" w14:textId="77777777" w:rsidR="00765D03" w:rsidRDefault="00765D03"/>
    <w:sectPr w:rsidR="00765D0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562A5"/>
    <w:multiLevelType w:val="hybridMultilevel"/>
    <w:tmpl w:val="43E62EA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06FF7"/>
    <w:multiLevelType w:val="hybridMultilevel"/>
    <w:tmpl w:val="087A7D0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06FA7"/>
    <w:multiLevelType w:val="multilevel"/>
    <w:tmpl w:val="494EC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57221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6102536">
    <w:abstractNumId w:val="1"/>
  </w:num>
  <w:num w:numId="3" w16cid:durableId="405689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9C"/>
    <w:rsid w:val="0004246E"/>
    <w:rsid w:val="00081FB9"/>
    <w:rsid w:val="000B3639"/>
    <w:rsid w:val="000E0BF9"/>
    <w:rsid w:val="00100110"/>
    <w:rsid w:val="00141E6E"/>
    <w:rsid w:val="001764EE"/>
    <w:rsid w:val="00181FF9"/>
    <w:rsid w:val="00184E56"/>
    <w:rsid w:val="00237349"/>
    <w:rsid w:val="002755DA"/>
    <w:rsid w:val="002A7EBC"/>
    <w:rsid w:val="002D3348"/>
    <w:rsid w:val="0037085C"/>
    <w:rsid w:val="003723AA"/>
    <w:rsid w:val="00377382"/>
    <w:rsid w:val="003872A1"/>
    <w:rsid w:val="003B7C74"/>
    <w:rsid w:val="003D328A"/>
    <w:rsid w:val="003D6625"/>
    <w:rsid w:val="003D70A3"/>
    <w:rsid w:val="00407241"/>
    <w:rsid w:val="004137D0"/>
    <w:rsid w:val="00423F6D"/>
    <w:rsid w:val="0043440B"/>
    <w:rsid w:val="00446FA0"/>
    <w:rsid w:val="0048646D"/>
    <w:rsid w:val="004E7CD6"/>
    <w:rsid w:val="00531453"/>
    <w:rsid w:val="00552E0E"/>
    <w:rsid w:val="00565313"/>
    <w:rsid w:val="00572228"/>
    <w:rsid w:val="005B1FA5"/>
    <w:rsid w:val="005B225B"/>
    <w:rsid w:val="005C1D28"/>
    <w:rsid w:val="005E6F38"/>
    <w:rsid w:val="00606FE1"/>
    <w:rsid w:val="006138CC"/>
    <w:rsid w:val="006246E4"/>
    <w:rsid w:val="00680D2F"/>
    <w:rsid w:val="006E6E77"/>
    <w:rsid w:val="006F3693"/>
    <w:rsid w:val="00765D03"/>
    <w:rsid w:val="00814921"/>
    <w:rsid w:val="0084110A"/>
    <w:rsid w:val="00842654"/>
    <w:rsid w:val="008518B2"/>
    <w:rsid w:val="00855188"/>
    <w:rsid w:val="00887A30"/>
    <w:rsid w:val="00895D16"/>
    <w:rsid w:val="008A7D2D"/>
    <w:rsid w:val="008C029C"/>
    <w:rsid w:val="008E6099"/>
    <w:rsid w:val="008F30A3"/>
    <w:rsid w:val="008F3F0D"/>
    <w:rsid w:val="00923344"/>
    <w:rsid w:val="009C478F"/>
    <w:rsid w:val="009C7910"/>
    <w:rsid w:val="009E60C8"/>
    <w:rsid w:val="00A20C8F"/>
    <w:rsid w:val="00A844B5"/>
    <w:rsid w:val="00A84FD1"/>
    <w:rsid w:val="00A946F7"/>
    <w:rsid w:val="00AC0D34"/>
    <w:rsid w:val="00AF5AB5"/>
    <w:rsid w:val="00B008BB"/>
    <w:rsid w:val="00B4397F"/>
    <w:rsid w:val="00B46BF2"/>
    <w:rsid w:val="00B918E1"/>
    <w:rsid w:val="00B96FF5"/>
    <w:rsid w:val="00BA11A1"/>
    <w:rsid w:val="00BA72A5"/>
    <w:rsid w:val="00BB571A"/>
    <w:rsid w:val="00C00109"/>
    <w:rsid w:val="00C26D61"/>
    <w:rsid w:val="00CD4D0C"/>
    <w:rsid w:val="00CE2185"/>
    <w:rsid w:val="00CF3E56"/>
    <w:rsid w:val="00D262E7"/>
    <w:rsid w:val="00D479FE"/>
    <w:rsid w:val="00D63115"/>
    <w:rsid w:val="00D86046"/>
    <w:rsid w:val="00D96F3D"/>
    <w:rsid w:val="00DF0B02"/>
    <w:rsid w:val="00E23FF8"/>
    <w:rsid w:val="00E932E0"/>
    <w:rsid w:val="00E96468"/>
    <w:rsid w:val="00EE2152"/>
    <w:rsid w:val="00EF4344"/>
    <w:rsid w:val="00F13469"/>
    <w:rsid w:val="00F15DAE"/>
    <w:rsid w:val="00F2348B"/>
    <w:rsid w:val="00F2382E"/>
    <w:rsid w:val="00F41D77"/>
    <w:rsid w:val="00F55700"/>
    <w:rsid w:val="00FA1622"/>
    <w:rsid w:val="00FA1DA3"/>
    <w:rsid w:val="00FB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4E9DC"/>
  <w15:chartTrackingRefBased/>
  <w15:docId w15:val="{A3354BCF-751B-4EFA-95F0-8FD6D2098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C02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C0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C02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C02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C02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C02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C02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C02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C02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C02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C02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C02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C029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C029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C029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C029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C029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C029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C02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C0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C02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C02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C02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C029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C029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C029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C02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C029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C02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4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d66e379-7f94-41f8-a2ba-fc9740f2faa0}" enabled="0" method="" siteId="{7d66e379-7f94-41f8-a2ba-fc9740f2f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392</Words>
  <Characters>2149</Characters>
  <Application>Microsoft Office Word</Application>
  <DocSecurity>0</DocSecurity>
  <Lines>37</Lines>
  <Paragraphs>12</Paragraphs>
  <ScaleCrop>false</ScaleCrop>
  <Company>Aarhus Kommune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Bækgaard Christensen</dc:creator>
  <cp:keywords/>
  <dc:description/>
  <cp:lastModifiedBy>Rikke Bækgaard Christensen</cp:lastModifiedBy>
  <cp:revision>93</cp:revision>
  <dcterms:created xsi:type="dcterms:W3CDTF">2025-03-03T08:49:00Z</dcterms:created>
  <dcterms:modified xsi:type="dcterms:W3CDTF">2025-03-07T12:54:00Z</dcterms:modified>
</cp:coreProperties>
</file>